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Contrato de prestação de serviços e direitos autorais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Embalagem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CONTRATANTE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Cliente LTDA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CNPJ sob nº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00.000.000/0001-00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localizado na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Rua Exemplo, N° 000 - Bairro Exemplo - sala 00 - Predio comercial Exemplo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CEP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00.000-000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Cidade de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Exemplo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Estado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doravante designado simplesmente como CONTRATANTE. Neste ato representado por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Nome do Cliente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sob o CPF nº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000.000.000-00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RG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00.000.000-0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Solteiro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Brasileiro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designada como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REPRESENTANTE PELO ATENDIMENTO DO PROJETO.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CONTRATADA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SEU NOME OU NOME DA EMPRESA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com sede no Município de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EXEMPLO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estado de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EXEMPLO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na Rua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EXEMPLO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000, Bairro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EXEMPLO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CEP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00000-00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inscrita sob o CNPJ nº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00.000.000/0001-00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Neste ato representado por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SEU NOME COMPLETO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sob o CPF nº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000.000.000-00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RG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00.000.000-0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Solteiro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Brasileiro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designada como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REPRESENTANTE PELO DESENVOLVIMENTO DO PROJETO,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neste ato representada na forma de seu Contrato Social;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CONTRATANTE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a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CONTRATADA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são, neste ato, designados em conjunto, “Partes” e, individualmente, “Parte”.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Resolvem as Partes firmar este CONTRATO DE PRESTAÇÃO DE SERVIÇOS E CESSÃO DE DIREITOS AUTORAIS (“Contrato”), a ser regido pelas seguintes disposições:</w:t>
      </w:r>
    </w:p>
    <w:p w:rsidR="00000000" w:rsidDel="00000000" w:rsidP="00000000" w:rsidRDefault="00000000" w:rsidRPr="00000000" w14:paraId="0000000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partes acima identificadas, tem, entre si, justo e acertado o presente Contrato de Prestação de Serviços, que se regerá pelas cláusulas seguintes e pelas condições de preço, forma e termo de pagamento descritas no presente contrato.</w:t>
      </w:r>
    </w:p>
    <w:p w:rsidR="00000000" w:rsidDel="00000000" w:rsidP="00000000" w:rsidRDefault="00000000" w:rsidRPr="00000000" w14:paraId="0000000D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OBJETO DO CONTRATO: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  <w:t xml:space="preserve">É objeto do presente contrato é a elaboração do Design de Embalagem. Onde o Designer irá desenvolver o Rótulo do Produto e embalagem da caixa, onde deverá conter todas as informações disponibilizadas pelo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CONTRATANTE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tais como: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TABELA NUTRICIONAL, CONTEÚDO DA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EMBALAGEM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DO PAINEL FRONTAL E VERSO.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br w:type="textWrapping"/>
        <w:br w:type="textWrapping"/>
        <w:t xml:space="preserve">Tendo em vista que o Designer é responsável apenas pela diagramação das informações vinculadas ao rótulo e o Design aplicado. O Designer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CONTRATADO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não é responsável pelo impressão da arte final, o valor cobrado no orçamento é pela produção do Design do Rótulo e conclusão e fechamento dos arquivos. </w:t>
        <w:br w:type="textWrapping"/>
        <w:br w:type="textWrapping"/>
        <w:t xml:space="preserve">Nesse sentido, 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CONTRATADO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realizará:</w:t>
        <w:br w:type="textWrapping"/>
        <w:br w:type="textWrapping"/>
        <w:t xml:space="preserve">1.1. Conceito - A primeira etapa da construção do projeto é a definição do conceito visual, ou seja, como vamos representar visualmente a embalagem. Nesta etapa vamos apresentar Moodboards (painéis semânticos) para definirmos qual linha de design vamos seguir para o projeto.</w:t>
        <w:br w:type="textWrapping"/>
        <w:br w:type="textWrapping"/>
        <w:t xml:space="preserve">1.2. Embalagens - É a execução do conceito. É a etapa em que desenvolvemos o Rótulo, Paleta de cores institucionais, tipografia e elementos gráficos de apoio que vão permitir que nossa embalagem e comunicação sejam reconhecidas.</w:t>
        <w:br w:type="textWrapping"/>
        <w:br w:type="textWrapping"/>
        <w:t xml:space="preserve">1.3. Fechamento de Arquivo - Cumprir com o fechamento de arquivo e enviar para a gráfica responsável, escolhida pelo CONTRATANTE ou CONTRATADO para produção do material final.</w:t>
        <w:br w:type="textWrapping"/>
        <w:br w:type="textWrapping"/>
        <w:t xml:space="preserve">1.4. Envio dos Arquivos - Enviar os arquivos nos formatos condizentes para o CONTRATANTE.</w:t>
        <w:br w:type="textWrapping"/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VALOR DE INVESTIMENTO E CONDIÇÕES PARA PAGAMENTO: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  <w:t xml:space="preserve">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CONTRATANTE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irá realizar o pagamento do serviço ao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CONTRATADO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devido a valoração dos seguintes honorários: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Conceito da Embalagem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Design da Embalagem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Arte Final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Mockups 3D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Sugestão de materiais e fornecedores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Acompanhamento de produção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NÃO incluso FOTOS DO PRODUTO.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 REMUNERAÇÃO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  <w:t xml:space="preserve">O efetivo pagamento do valor do contrato poderá ser realizado das seguintes maneiras: </w:t>
        <w:br w:type="textWrapping"/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R$00.000 a ser pagas dia 23/10/2023 via boleto bancário, transferência bancária (TED) ou PIX para a conta a seguir:</w:t>
        <w:br w:type="textWrapping"/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" w:right="0" w:hanging="18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DADOS BANCÁRIOS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Conta Pessoa Jurídica</w:t>
        <w:br w:type="textWrapping"/>
        <w:t xml:space="preserve">Nome: NOME DA CONTA</w:t>
        <w:br w:type="textWrapping"/>
        <w:t xml:space="preserve">CNPJ : 00.000.000/0001-00</w:t>
        <w:br w:type="textWrapping"/>
        <w:t xml:space="preserve">Banco: 000 - NOME DO BANCO</w:t>
        <w:br w:type="textWrapping"/>
        <w:t xml:space="preserve">Agência: 0000</w:t>
        <w:br w:type="textWrapping"/>
        <w:t xml:space="preserve">Conta: 0000000-0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DAS OBRIGAÇÕES: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  <w:t xml:space="preserve">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CONTRATANTE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deverá conceder, fornecer, entregar ao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CONTRATADO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todas as informações necessárias à realização do serviço, bem como atender a solicitações do CONTRATO para entrega de material imprescindível à a prestação do serviço de construção da identidade visual, devendo especificar os detalhes necessários e a forma de como o projeto deve ser entregue.</w:t>
        <w:br w:type="textWrapping"/>
        <w:br w:type="textWrapping"/>
        <w:t xml:space="preserve">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CONTRATANTE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deverá efetuar o pagamento na forma e condições estabelecidas na cláusula 3ª.</w:t>
        <w:br w:type="textWrapping"/>
        <w:br w:type="textWrapping"/>
        <w:t xml:space="preserve">É dever do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CONTRATADO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oferecer ao contratante a cópia do presente instrumento, contendo todas as especificidades da prestação de serviço contratada.</w:t>
        <w:br w:type="textWrapping"/>
        <w:br w:type="textWrapping"/>
        <w:t xml:space="preserve">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CONTRATADO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deverá fornecer Nota Fiscal de Serviços, referente ao(s) pagamento(s) efetuado(s) pelo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CONTRATANTE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PRAZO DE DURAÇÃO E REAJUSTE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  <w:t xml:space="preserve">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CONTRATADO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assume o compromisso de realizar o serviço dentro do seguinte planejamento</w:t>
        <w:br w:type="textWrapping"/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0" w:right="0" w:hanging="24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Início: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13/02/2023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0" w:right="0" w:hanging="24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Término (previsão máxima):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13/03/2023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0" w:right="0" w:hanging="24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Apresentação do conceito da Embalagem - 10 dias úteis -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23/02/2023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0" w:right="0" w:hanging="24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Apresentação do Projeto de Embalagem - 20 dias úteis -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03/03/2023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0" w:right="0" w:hanging="24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Revisões - 4 dias úteis -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07/03/2023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0" w:right="0" w:hanging="24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Entrega dos arquivos finais - 2 dias úteis -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09/03/2023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PENAL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Se 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CONTRATANTE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rescindir injustificadamente o presente contrato antes da conclusão integral de todas as fases do projeto, além de não possuir qualquer direito sobre os valores já quitados pelas fases já concluídas, pagará ao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CONTRATADO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multa de 20% sobre o saldo que remanescer para a conclusão do projeto. </w:t>
        <w:br w:type="textWrapping"/>
        <w:br w:type="textWrapping"/>
        <w:t xml:space="preserve">Se 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CONTRATADO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rescindir injustificadamente o presente contrato sem concluir integralmente todas as fases do presente projeto, perderá todos os direitos autorais sobre as fases já concluídas, sub-rogando tais direitos a qualquer outro profissional que vier a ser contratado pelo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CONTRATANTE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além de ter que pagar em favor desse último, multa de 20% sobre o saldo que remanescer para a conclusão do projeto.</w:t>
        <w:br w:type="textWrapping"/>
        <w:br w:type="textWrapping"/>
        <w:t xml:space="preserve">O projeto pode ser suspenso caso 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CONTRATANTE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interfira com exigências incoerentes com o briefing aprovado e não aceite renegociar o valor; atrase excessivamente a entrega de materiais para desenvolvimento do projeto ou atrase o pagamento sem justificativa. Caso não seja possível contornar estas situações a suspensão do projeto não estará sujeita a reembolso.</w:t>
        <w:br w:type="textWrapping"/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 INADIMPLÊNCIA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Caso 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CONTRATADO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conclua o serviço e 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CONTRANTE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não realize o pagamento efetivo dos valores pactuados nas cláusulas 2ª e 3ª, 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CONTRATANTE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será notificado extrajudicialmente para realizar o purgamento da mora, e caso permaneça inadimplente, a cobrança poderá ser realizada via judicial.</w:t>
        <w:br w:type="textWrapping"/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CONDIÇÕES GERAIS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Fica compactuado entre as partes a total inexistência de vínculo trabalhista entre as partes contratantes, excluindo as obrigações previdenciárias e os encargos sociais, não havendo entre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CONTRATADO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CONTRATANTE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qualquer tipo de relação de subordinação.</w:t>
        <w:br w:type="textWrapping"/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FORO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  <w:t xml:space="preserve">Para dirimir quaisquer controvérsias oriundas do presente contrato, as partes elegem o foro da comarca de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 (Cidade – Estado).</w:t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Por estarem assim justos e contratados, firmam o presente instrumento, em duas vias de igual teor.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8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Data:</w:t>
        <w:br w:type="textWrapping"/>
        <w:br w:type="textWrapping"/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8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Contratante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  <w:br w:type="textWrapping"/>
        <w:br w:type="textWrapping"/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8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CPF:</w:t>
        <w:br w:type="textWrapping"/>
        <w:br w:type="textWrapping"/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8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Assinatura:</w:t>
        <w:br w:type="textWrapping"/>
        <w:br w:type="textWrapping"/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8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  <w:br w:type="textWrapping"/>
        <w:br w:type="textWrapping"/>
        <w:br w:type="textWrapping"/>
        <w:t xml:space="preserve">Data:</w:t>
        <w:br w:type="textWrapping"/>
        <w:br w:type="textWrapping"/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8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ee220c"/>
          <w:sz w:val="22"/>
          <w:szCs w:val="22"/>
          <w:u w:val="none"/>
          <w:shd w:fill="auto" w:val="clear"/>
          <w:vertAlign w:val="baseline"/>
          <w:rtl w:val="0"/>
        </w:rPr>
        <w:t xml:space="preserve">SEU NOME OU EMPRESA: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  <w:t xml:space="preserve">CPF:</w:t>
        <w:br w:type="textWrapping"/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8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  <w:t xml:space="preserve">Assinatura:</w:t>
        <w:br w:type="textWrapping"/>
      </w:r>
    </w:p>
    <w:sectPr>
      <w:headerReference r:id="rId6" w:type="default"/>
      <w:footerReference r:id="rId7" w:type="default"/>
      <w:pgSz w:h="16838" w:w="11906" w:orient="portrait"/>
      <w:pgMar w:bottom="1134" w:top="1134" w:left="1134" w:right="1134" w:header="709" w:footer="850"/>
      <w:pgNumType w:start="1"/>
      <w:cols w:equalWidth="0" w:num="2">
        <w:col w:space="482" w:w="4577.999999999999"/>
        <w:col w:space="0" w:w="4577.999999999999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inline distB="0" distT="0" distL="0" distR="0">
              <wp:extent cx="6119929" cy="25400"/>
              <wp:effectExtent b="0" l="0" r="0" t="0"/>
              <wp:docPr descr="Linha" id="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86036" y="3780000"/>
                        <a:ext cx="6119929" cy="0"/>
                      </a:xfrm>
                      <a:prstGeom prst="straightConnector1">
                        <a:avLst/>
                      </a:prstGeom>
                      <a:noFill/>
                      <a:ln cap="flat" cmpd="sng" w="25400">
                        <a:solidFill>
                          <a:srgbClr val="000000"/>
                        </a:solidFill>
                        <a:prstDash val="solid"/>
                        <a:miter lim="4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inline>
          </w:drawing>
        </mc:Choice>
        <mc:Fallback>
          <w:drawing>
            <wp:inline distB="0" distT="0" distL="0" distR="0">
              <wp:extent cx="6119929" cy="25400"/>
              <wp:effectExtent b="0" l="0" r="0" t="0"/>
              <wp:docPr descr="Linha" id="1" name="image1.png"/>
              <a:graphic>
                <a:graphicData uri="http://schemas.openxmlformats.org/drawingml/2006/picture">
                  <pic:pic>
                    <pic:nvPicPr>
                      <pic:cNvPr descr="Linha"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19929" cy="25400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inline distB="0" distT="0" distL="0" distR="0">
              <wp:extent cx="6119930" cy="25400"/>
              <wp:effectExtent b="0" l="0" r="0" t="0"/>
              <wp:docPr descr="Linha" id="2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86035" y="3780000"/>
                        <a:ext cx="6119930" cy="0"/>
                      </a:xfrm>
                      <a:prstGeom prst="straightConnector1">
                        <a:avLst/>
                      </a:prstGeom>
                      <a:noFill/>
                      <a:ln cap="flat" cmpd="sng" w="25400">
                        <a:solidFill>
                          <a:srgbClr val="000000"/>
                        </a:solidFill>
                        <a:prstDash val="solid"/>
                        <a:miter lim="4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inline>
          </w:drawing>
        </mc:Choice>
        <mc:Fallback>
          <w:drawing>
            <wp:inline distB="0" distT="0" distL="0" distR="0">
              <wp:extent cx="6119930" cy="25400"/>
              <wp:effectExtent b="0" l="0" r="0" t="0"/>
              <wp:docPr descr="Linha" id="2" name="image2.png"/>
              <a:graphic>
                <a:graphicData uri="http://schemas.openxmlformats.org/drawingml/2006/picture">
                  <pic:pic>
                    <pic:nvPicPr>
                      <pic:cNvPr descr="Linha"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19930" cy="25400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upperLetter"/>
      <w:lvlText w:val="%4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upperLetter"/>
      <w:lvlText w:val="%5."/>
      <w:lvlJc w:val="left"/>
      <w:pPr>
        <w:ind w:left="18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upperLetter"/>
      <w:lvlText w:val="%6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upperLetter"/>
      <w:lvlText w:val="%7."/>
      <w:lvlJc w:val="left"/>
      <w:pPr>
        <w:ind w:left="252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upperLetter"/>
      <w:lvlText w:val="%8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upperLetter"/>
      <w:lvlText w:val="%9."/>
      <w:lvlJc w:val="left"/>
      <w:pPr>
        <w:ind w:left="3240" w:hanging="360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•"/>
      <w:lvlJc w:val="left"/>
      <w:pPr>
        <w:ind w:left="180" w:hanging="18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•"/>
      <w:lvlJc w:val="left"/>
      <w:pPr>
        <w:ind w:left="360" w:hanging="18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•"/>
      <w:lvlJc w:val="left"/>
      <w:pPr>
        <w:ind w:left="540" w:hanging="1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720" w:hanging="18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•"/>
      <w:lvlJc w:val="left"/>
      <w:pPr>
        <w:ind w:left="900" w:hanging="18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•"/>
      <w:lvlJc w:val="left"/>
      <w:pPr>
        <w:ind w:left="1080" w:hanging="1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1260" w:hanging="18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•"/>
      <w:lvlJc w:val="left"/>
      <w:pPr>
        <w:ind w:left="1440" w:hanging="18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•"/>
      <w:lvlJc w:val="left"/>
      <w:pPr>
        <w:ind w:left="1620" w:hanging="180"/>
      </w:pPr>
      <w:rPr>
        <w:smallCaps w:val="0"/>
        <w:strike w:val="0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-"/>
      <w:lvlJc w:val="left"/>
      <w:pPr>
        <w:ind w:left="240" w:hanging="240"/>
      </w:pPr>
      <w:rPr>
        <w:smallCaps w:val="0"/>
        <w:strike w:val="0"/>
        <w:sz w:val="26"/>
        <w:szCs w:val="26"/>
        <w:shd w:fill="auto" w:val="clear"/>
        <w:vertAlign w:val="baseline"/>
      </w:rPr>
    </w:lvl>
    <w:lvl w:ilvl="1">
      <w:start w:val="1"/>
      <w:numFmt w:val="bullet"/>
      <w:lvlText w:val="-"/>
      <w:lvlJc w:val="left"/>
      <w:pPr>
        <w:ind w:left="480" w:hanging="240"/>
      </w:pPr>
      <w:rPr>
        <w:smallCaps w:val="0"/>
        <w:strike w:val="0"/>
        <w:sz w:val="26"/>
        <w:szCs w:val="26"/>
        <w:shd w:fill="auto" w:val="clear"/>
        <w:vertAlign w:val="baseline"/>
      </w:rPr>
    </w:lvl>
    <w:lvl w:ilvl="2">
      <w:start w:val="1"/>
      <w:numFmt w:val="bullet"/>
      <w:lvlText w:val="-"/>
      <w:lvlJc w:val="left"/>
      <w:pPr>
        <w:ind w:left="720" w:hanging="240"/>
      </w:pPr>
      <w:rPr>
        <w:smallCaps w:val="0"/>
        <w:strike w:val="0"/>
        <w:sz w:val="26"/>
        <w:szCs w:val="26"/>
        <w:shd w:fill="auto" w:val="clear"/>
        <w:vertAlign w:val="baseline"/>
      </w:rPr>
    </w:lvl>
    <w:lvl w:ilvl="3">
      <w:start w:val="1"/>
      <w:numFmt w:val="bullet"/>
      <w:lvlText w:val="-"/>
      <w:lvlJc w:val="left"/>
      <w:pPr>
        <w:ind w:left="960" w:hanging="240"/>
      </w:pPr>
      <w:rPr>
        <w:smallCaps w:val="0"/>
        <w:strike w:val="0"/>
        <w:sz w:val="26"/>
        <w:szCs w:val="26"/>
        <w:shd w:fill="auto" w:val="clear"/>
        <w:vertAlign w:val="baseline"/>
      </w:rPr>
    </w:lvl>
    <w:lvl w:ilvl="4">
      <w:start w:val="1"/>
      <w:numFmt w:val="bullet"/>
      <w:lvlText w:val="-"/>
      <w:lvlJc w:val="left"/>
      <w:pPr>
        <w:ind w:left="1200" w:hanging="240"/>
      </w:pPr>
      <w:rPr>
        <w:smallCaps w:val="0"/>
        <w:strike w:val="0"/>
        <w:sz w:val="26"/>
        <w:szCs w:val="26"/>
        <w:shd w:fill="auto" w:val="clear"/>
        <w:vertAlign w:val="baseline"/>
      </w:rPr>
    </w:lvl>
    <w:lvl w:ilvl="5">
      <w:start w:val="1"/>
      <w:numFmt w:val="bullet"/>
      <w:lvlText w:val="-"/>
      <w:lvlJc w:val="left"/>
      <w:pPr>
        <w:ind w:left="1440" w:hanging="240"/>
      </w:pPr>
      <w:rPr>
        <w:smallCaps w:val="0"/>
        <w:strike w:val="0"/>
        <w:sz w:val="26"/>
        <w:szCs w:val="26"/>
        <w:shd w:fill="auto" w:val="clear"/>
        <w:vertAlign w:val="baseline"/>
      </w:rPr>
    </w:lvl>
    <w:lvl w:ilvl="6">
      <w:start w:val="1"/>
      <w:numFmt w:val="bullet"/>
      <w:lvlText w:val="-"/>
      <w:lvlJc w:val="left"/>
      <w:pPr>
        <w:ind w:left="1680" w:hanging="240"/>
      </w:pPr>
      <w:rPr>
        <w:smallCaps w:val="0"/>
        <w:strike w:val="0"/>
        <w:sz w:val="26"/>
        <w:szCs w:val="26"/>
        <w:shd w:fill="auto" w:val="clear"/>
        <w:vertAlign w:val="baseline"/>
      </w:rPr>
    </w:lvl>
    <w:lvl w:ilvl="7">
      <w:start w:val="1"/>
      <w:numFmt w:val="bullet"/>
      <w:lvlText w:val="-"/>
      <w:lvlJc w:val="left"/>
      <w:pPr>
        <w:ind w:left="1920" w:hanging="240"/>
      </w:pPr>
      <w:rPr>
        <w:smallCaps w:val="0"/>
        <w:strike w:val="0"/>
        <w:sz w:val="26"/>
        <w:szCs w:val="26"/>
        <w:shd w:fill="auto" w:val="clear"/>
        <w:vertAlign w:val="baseline"/>
      </w:rPr>
    </w:lvl>
    <w:lvl w:ilvl="8">
      <w:start w:val="1"/>
      <w:numFmt w:val="bullet"/>
      <w:lvlText w:val="-"/>
      <w:lvlJc w:val="left"/>
      <w:pPr>
        <w:ind w:left="2160" w:hanging="240"/>
      </w:pPr>
      <w:rPr>
        <w:smallCaps w:val="0"/>
        <w:strike w:val="0"/>
        <w:sz w:val="26"/>
        <w:szCs w:val="26"/>
        <w:shd w:fill="auto" w:val="clear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smallCaps w:val="0"/>
        <w:strike w:val="0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P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